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
        <w:tblW w:w="10885" w:type="dxa"/>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Layout w:type="fixed"/>
        <w:tblCellMar>
          <w:left w:w="108" w:type="dxa"/>
          <w:right w:w="108" w:type="dxa"/>
        </w:tblCellMar>
        <w:tblLook w:val="0400" w:firstRow="0" w:lastRow="0" w:firstColumn="0" w:lastColumn="0" w:noHBand="0" w:noVBand="1"/>
      </w:tblPr>
      <w:tblGrid>
        <w:gridCol w:w="1525"/>
        <w:gridCol w:w="2700"/>
        <w:gridCol w:w="6660"/>
      </w:tblGrid>
      <w:tr w:rsidR="00A26965" w14:paraId="10754763" w14:textId="77777777" w:rsidTr="007A5961">
        <w:trPr>
          <w:trHeight w:val="432"/>
        </w:trPr>
        <w:tc>
          <w:tcPr>
            <w:tcW w:w="4225" w:type="dxa"/>
            <w:gridSpan w:val="2"/>
            <w:tcBorders>
              <w:right w:val="single" w:sz="4" w:space="0" w:color="FFFFFF" w:themeColor="background1"/>
            </w:tcBorders>
            <w:shd w:val="clear" w:color="auto" w:fill="2E75B5"/>
            <w:vAlign w:val="center"/>
          </w:tcPr>
          <w:p w14:paraId="3C5F46B9" w14:textId="6340B476" w:rsidR="00A26965" w:rsidRDefault="00A26965" w:rsidP="00133779">
            <w:pPr>
              <w:jc w:val="center"/>
              <w:rPr>
                <w:b/>
                <w:color w:val="FFFFFF"/>
                <w:sz w:val="18"/>
                <w:szCs w:val="18"/>
              </w:rPr>
            </w:pPr>
            <w:r>
              <w:rPr>
                <w:b/>
                <w:color w:val="FFFFFF"/>
                <w:sz w:val="18"/>
                <w:szCs w:val="18"/>
              </w:rPr>
              <w:t>Proficiency Level Descriptors</w:t>
            </w:r>
          </w:p>
        </w:tc>
        <w:tc>
          <w:tcPr>
            <w:tcW w:w="6660" w:type="dxa"/>
            <w:tcBorders>
              <w:left w:val="single" w:sz="4" w:space="0" w:color="FFFFFF" w:themeColor="background1"/>
            </w:tcBorders>
            <w:shd w:val="clear" w:color="auto" w:fill="538135"/>
            <w:vAlign w:val="center"/>
          </w:tcPr>
          <w:p w14:paraId="766EB727" w14:textId="50893FBE" w:rsidR="00A26965" w:rsidRDefault="00A26965" w:rsidP="00133779">
            <w:pPr>
              <w:jc w:val="center"/>
              <w:rPr>
                <w:b/>
                <w:color w:val="FFFFFF"/>
                <w:sz w:val="18"/>
                <w:szCs w:val="18"/>
              </w:rPr>
            </w:pPr>
            <w:r>
              <w:rPr>
                <w:b/>
                <w:color w:val="FFFFFF"/>
                <w:sz w:val="18"/>
                <w:szCs w:val="18"/>
              </w:rPr>
              <w:t>Specificity</w:t>
            </w:r>
          </w:p>
        </w:tc>
      </w:tr>
      <w:tr w:rsidR="00A26965" w14:paraId="54336884" w14:textId="77777777" w:rsidTr="00C962A7">
        <w:trPr>
          <w:trHeight w:val="1728"/>
        </w:trPr>
        <w:tc>
          <w:tcPr>
            <w:tcW w:w="1525" w:type="dxa"/>
            <w:tcBorders>
              <w:bottom w:val="single" w:sz="4" w:space="0" w:color="FFFFFF" w:themeColor="background1"/>
              <w:right w:val="nil"/>
            </w:tcBorders>
            <w:shd w:val="clear" w:color="auto" w:fill="DEEBF6"/>
            <w:vAlign w:val="center"/>
          </w:tcPr>
          <w:p w14:paraId="537CEE4B" w14:textId="442B6629" w:rsidR="00A26965" w:rsidRPr="00A26965" w:rsidRDefault="00A26965" w:rsidP="00133779">
            <w:pPr>
              <w:tabs>
                <w:tab w:val="left" w:pos="144"/>
              </w:tabs>
              <w:rPr>
                <w:rFonts w:asciiTheme="majorHAnsi" w:hAnsiTheme="majorHAnsi" w:cstheme="majorHAnsi"/>
                <w:b/>
                <w:sz w:val="18"/>
                <w:szCs w:val="18"/>
              </w:rPr>
            </w:pPr>
            <w:r w:rsidRPr="00A26965">
              <w:rPr>
                <w:rFonts w:asciiTheme="majorHAnsi" w:hAnsiTheme="majorHAnsi" w:cstheme="majorHAnsi"/>
                <w:b/>
                <w:sz w:val="18"/>
                <w:szCs w:val="18"/>
              </w:rPr>
              <w:t>1</w:t>
            </w:r>
            <w:r w:rsidR="00133779">
              <w:rPr>
                <w:rFonts w:asciiTheme="majorHAnsi" w:hAnsiTheme="majorHAnsi" w:cstheme="majorHAnsi"/>
                <w:b/>
                <w:sz w:val="18"/>
                <w:szCs w:val="18"/>
              </w:rPr>
              <w:tab/>
            </w:r>
            <w:r w:rsidRPr="00A26965">
              <w:rPr>
                <w:rFonts w:asciiTheme="majorHAnsi" w:hAnsiTheme="majorHAnsi" w:cstheme="majorHAnsi"/>
                <w:b/>
                <w:sz w:val="18"/>
                <w:szCs w:val="18"/>
              </w:rPr>
              <w:t>Beginning</w:t>
            </w:r>
          </w:p>
        </w:tc>
        <w:tc>
          <w:tcPr>
            <w:tcW w:w="2700" w:type="dxa"/>
            <w:tcBorders>
              <w:left w:val="nil"/>
            </w:tcBorders>
          </w:tcPr>
          <w:p w14:paraId="6E387D38" w14:textId="38CF9718" w:rsidR="00A26965" w:rsidRPr="005857C1" w:rsidRDefault="00016231" w:rsidP="00016231">
            <w:pPr>
              <w:widowControl w:val="0"/>
              <w:spacing w:before="40" w:after="40"/>
              <w:rPr>
                <w:rFonts w:asciiTheme="majorHAnsi" w:hAnsiTheme="majorHAnsi" w:cstheme="majorHAnsi"/>
                <w:sz w:val="18"/>
                <w:szCs w:val="18"/>
              </w:rPr>
            </w:pPr>
            <w:r w:rsidRPr="00016231">
              <w:rPr>
                <w:rFonts w:asciiTheme="majorHAnsi" w:eastAsia="Century Gothic" w:hAnsiTheme="majorHAnsi" w:cstheme="majorHAnsi"/>
                <w:sz w:val="18"/>
                <w:szCs w:val="18"/>
              </w:rPr>
              <w:t>Beginning English language learners (ELLs) have little or no ability to read and understand English used in academic and social contexts.</w:t>
            </w:r>
          </w:p>
        </w:tc>
        <w:tc>
          <w:tcPr>
            <w:tcW w:w="6660" w:type="dxa"/>
            <w:shd w:val="clear" w:color="auto" w:fill="auto"/>
          </w:tcPr>
          <w:p w14:paraId="141C9AE2" w14:textId="77777777" w:rsidR="00016231" w:rsidRPr="00016231" w:rsidRDefault="00016231" w:rsidP="00016231">
            <w:pPr>
              <w:pStyle w:val="ListParagraph"/>
              <w:widowControl w:val="0"/>
              <w:numPr>
                <w:ilvl w:val="0"/>
                <w:numId w:val="1"/>
              </w:numPr>
              <w:spacing w:before="40" w:after="40"/>
              <w:rPr>
                <w:rFonts w:asciiTheme="majorHAnsi" w:hAnsiTheme="majorHAnsi" w:cstheme="majorHAnsi"/>
                <w:sz w:val="18"/>
                <w:szCs w:val="18"/>
              </w:rPr>
            </w:pPr>
            <w:r w:rsidRPr="00016231">
              <w:rPr>
                <w:rFonts w:asciiTheme="majorHAnsi" w:hAnsiTheme="majorHAnsi" w:cstheme="majorHAnsi"/>
                <w:sz w:val="18"/>
                <w:szCs w:val="18"/>
              </w:rPr>
              <w:t>are unable to use English to explain self-generated writing, including emergent forms of writing</w:t>
            </w:r>
          </w:p>
          <w:p w14:paraId="286E8C6C" w14:textId="77777777" w:rsidR="00016231" w:rsidRPr="00016231" w:rsidRDefault="00016231" w:rsidP="00016231">
            <w:pPr>
              <w:pStyle w:val="ListParagraph"/>
              <w:widowControl w:val="0"/>
              <w:numPr>
                <w:ilvl w:val="0"/>
                <w:numId w:val="1"/>
              </w:numPr>
              <w:spacing w:before="40" w:after="40"/>
              <w:rPr>
                <w:rFonts w:asciiTheme="majorHAnsi" w:hAnsiTheme="majorHAnsi" w:cstheme="majorHAnsi"/>
                <w:sz w:val="18"/>
                <w:szCs w:val="18"/>
              </w:rPr>
            </w:pPr>
            <w:r w:rsidRPr="00016231">
              <w:rPr>
                <w:rFonts w:asciiTheme="majorHAnsi" w:hAnsiTheme="majorHAnsi" w:cstheme="majorHAnsi"/>
                <w:sz w:val="18"/>
                <w:szCs w:val="18"/>
              </w:rPr>
              <w:t>are unable to participate meaningfully in grade-appropriate shared writing activities</w:t>
            </w:r>
          </w:p>
          <w:p w14:paraId="340DC72E" w14:textId="77777777" w:rsidR="00016231" w:rsidRPr="00016231" w:rsidRDefault="00016231" w:rsidP="00016231">
            <w:pPr>
              <w:pStyle w:val="ListParagraph"/>
              <w:widowControl w:val="0"/>
              <w:numPr>
                <w:ilvl w:val="0"/>
                <w:numId w:val="1"/>
              </w:numPr>
              <w:spacing w:before="40" w:after="40"/>
              <w:rPr>
                <w:rFonts w:asciiTheme="majorHAnsi" w:hAnsiTheme="majorHAnsi" w:cstheme="majorHAnsi"/>
                <w:sz w:val="18"/>
                <w:szCs w:val="18"/>
              </w:rPr>
            </w:pPr>
            <w:r w:rsidRPr="00016231">
              <w:rPr>
                <w:rFonts w:asciiTheme="majorHAnsi" w:hAnsiTheme="majorHAnsi" w:cstheme="majorHAnsi"/>
                <w:sz w:val="18"/>
                <w:szCs w:val="18"/>
              </w:rPr>
              <w:t>cannot express themselves in self-generated, written text beyond the level of high-frequency, concrete words, phrases, or short sentences</w:t>
            </w:r>
          </w:p>
          <w:p w14:paraId="7ACE86B7" w14:textId="0F9EEF2E" w:rsidR="00A26965" w:rsidRPr="005857C1" w:rsidRDefault="00016231" w:rsidP="00016231">
            <w:pPr>
              <w:pStyle w:val="ListParagraph"/>
              <w:widowControl w:val="0"/>
              <w:numPr>
                <w:ilvl w:val="0"/>
                <w:numId w:val="1"/>
              </w:numPr>
              <w:spacing w:before="40" w:after="40"/>
              <w:rPr>
                <w:rFonts w:asciiTheme="majorHAnsi" w:hAnsiTheme="majorHAnsi" w:cstheme="majorHAnsi"/>
                <w:sz w:val="18"/>
                <w:szCs w:val="18"/>
              </w:rPr>
            </w:pPr>
            <w:r w:rsidRPr="00016231">
              <w:rPr>
                <w:rFonts w:asciiTheme="majorHAnsi" w:hAnsiTheme="majorHAnsi" w:cstheme="majorHAnsi"/>
                <w:sz w:val="18"/>
                <w:szCs w:val="18"/>
              </w:rPr>
              <w:t>may demonstrate little or no awareness of English print conventions</w:t>
            </w:r>
          </w:p>
        </w:tc>
      </w:tr>
      <w:tr w:rsidR="00A26965" w14:paraId="4FAB3DB3" w14:textId="77777777" w:rsidTr="00C962A7">
        <w:trPr>
          <w:trHeight w:val="1728"/>
        </w:trPr>
        <w:tc>
          <w:tcPr>
            <w:tcW w:w="1525" w:type="dxa"/>
            <w:tcBorders>
              <w:top w:val="single" w:sz="4" w:space="0" w:color="FFFFFF" w:themeColor="background1"/>
              <w:bottom w:val="single" w:sz="4" w:space="0" w:color="FFFFFF" w:themeColor="background1"/>
              <w:right w:val="nil"/>
            </w:tcBorders>
            <w:shd w:val="clear" w:color="auto" w:fill="DEEBF6"/>
            <w:vAlign w:val="center"/>
          </w:tcPr>
          <w:p w14:paraId="308518BC" w14:textId="2250DBE4" w:rsidR="00A26965" w:rsidRPr="00A26965" w:rsidRDefault="00A26965" w:rsidP="00133779">
            <w:pPr>
              <w:tabs>
                <w:tab w:val="left" w:pos="144"/>
              </w:tabs>
              <w:rPr>
                <w:b/>
                <w:sz w:val="18"/>
                <w:szCs w:val="18"/>
              </w:rPr>
            </w:pPr>
            <w:r w:rsidRPr="00A26965">
              <w:rPr>
                <w:b/>
                <w:sz w:val="18"/>
                <w:szCs w:val="18"/>
              </w:rPr>
              <w:t xml:space="preserve">2 </w:t>
            </w:r>
            <w:r w:rsidR="00133779">
              <w:rPr>
                <w:b/>
                <w:sz w:val="18"/>
                <w:szCs w:val="18"/>
              </w:rPr>
              <w:tab/>
            </w:r>
            <w:r w:rsidRPr="00A26965">
              <w:rPr>
                <w:b/>
                <w:sz w:val="18"/>
                <w:szCs w:val="18"/>
              </w:rPr>
              <w:t>Intermediate</w:t>
            </w:r>
          </w:p>
        </w:tc>
        <w:tc>
          <w:tcPr>
            <w:tcW w:w="2700" w:type="dxa"/>
            <w:tcBorders>
              <w:left w:val="nil"/>
            </w:tcBorders>
          </w:tcPr>
          <w:p w14:paraId="20372779" w14:textId="067CB672" w:rsidR="00A26965" w:rsidRPr="005857C1" w:rsidRDefault="00016231" w:rsidP="00A26965">
            <w:pPr>
              <w:widowControl w:val="0"/>
              <w:spacing w:before="40" w:after="40"/>
              <w:rPr>
                <w:color w:val="191818"/>
                <w:sz w:val="18"/>
                <w:szCs w:val="18"/>
              </w:rPr>
            </w:pPr>
            <w:r w:rsidRPr="00016231">
              <w:rPr>
                <w:color w:val="191818"/>
                <w:sz w:val="18"/>
                <w:szCs w:val="18"/>
              </w:rPr>
              <w:t>Intermediate ELLs have a limited ability to use the English language to build foundational writing skills.</w:t>
            </w:r>
          </w:p>
        </w:tc>
        <w:tc>
          <w:tcPr>
            <w:tcW w:w="6660" w:type="dxa"/>
            <w:shd w:val="clear" w:color="auto" w:fill="auto"/>
          </w:tcPr>
          <w:p w14:paraId="201A0BB4" w14:textId="77777777" w:rsidR="00016231" w:rsidRPr="00016231" w:rsidRDefault="00016231" w:rsidP="00016231">
            <w:pPr>
              <w:pStyle w:val="ListParagraph"/>
              <w:widowControl w:val="0"/>
              <w:numPr>
                <w:ilvl w:val="0"/>
                <w:numId w:val="1"/>
              </w:numPr>
              <w:spacing w:before="40" w:after="40"/>
              <w:rPr>
                <w:color w:val="191818"/>
                <w:sz w:val="18"/>
                <w:szCs w:val="18"/>
              </w:rPr>
            </w:pPr>
            <w:proofErr w:type="gramStart"/>
            <w:r w:rsidRPr="00016231">
              <w:rPr>
                <w:color w:val="191818"/>
                <w:sz w:val="18"/>
                <w:szCs w:val="18"/>
              </w:rPr>
              <w:t>are able to</w:t>
            </w:r>
            <w:proofErr w:type="gramEnd"/>
            <w:r w:rsidRPr="00016231">
              <w:rPr>
                <w:color w:val="191818"/>
                <w:sz w:val="18"/>
                <w:szCs w:val="18"/>
              </w:rPr>
              <w:t xml:space="preserve"> explain briefly and simply self-generated writing, including emergent forms of writing</w:t>
            </w:r>
          </w:p>
          <w:p w14:paraId="223FAB32" w14:textId="77777777" w:rsidR="00016231" w:rsidRPr="00016231" w:rsidRDefault="00016231" w:rsidP="00016231">
            <w:pPr>
              <w:pStyle w:val="ListParagraph"/>
              <w:widowControl w:val="0"/>
              <w:numPr>
                <w:ilvl w:val="0"/>
                <w:numId w:val="1"/>
              </w:numPr>
              <w:spacing w:before="40" w:after="40"/>
              <w:rPr>
                <w:color w:val="191818"/>
                <w:sz w:val="18"/>
                <w:szCs w:val="18"/>
              </w:rPr>
            </w:pPr>
            <w:r w:rsidRPr="00016231">
              <w:rPr>
                <w:color w:val="191818"/>
                <w:sz w:val="18"/>
                <w:szCs w:val="18"/>
              </w:rPr>
              <w:t xml:space="preserve">can participate meaningfully in grade-appropriate shared writing activities </w:t>
            </w:r>
          </w:p>
          <w:p w14:paraId="7F97567B" w14:textId="77777777" w:rsidR="00016231" w:rsidRPr="00016231" w:rsidRDefault="00016231" w:rsidP="00016231">
            <w:pPr>
              <w:pStyle w:val="ListParagraph"/>
              <w:widowControl w:val="0"/>
              <w:numPr>
                <w:ilvl w:val="0"/>
                <w:numId w:val="1"/>
              </w:numPr>
              <w:spacing w:before="40" w:after="40"/>
              <w:rPr>
                <w:color w:val="191818"/>
                <w:sz w:val="18"/>
                <w:szCs w:val="18"/>
              </w:rPr>
            </w:pPr>
            <w:r w:rsidRPr="00016231">
              <w:rPr>
                <w:color w:val="191818"/>
                <w:sz w:val="18"/>
                <w:szCs w:val="18"/>
              </w:rPr>
              <w:t>express themselves meaningfully in self-generated, written text using simple concrete words or sentences</w:t>
            </w:r>
          </w:p>
          <w:p w14:paraId="7D12A75B" w14:textId="6BDDAB29" w:rsidR="00A26965" w:rsidRPr="005857C1" w:rsidRDefault="00016231" w:rsidP="00016231">
            <w:pPr>
              <w:pStyle w:val="ListParagraph"/>
              <w:widowControl w:val="0"/>
              <w:numPr>
                <w:ilvl w:val="0"/>
                <w:numId w:val="1"/>
              </w:numPr>
              <w:spacing w:before="40" w:after="40"/>
              <w:rPr>
                <w:color w:val="191818"/>
                <w:sz w:val="18"/>
                <w:szCs w:val="18"/>
              </w:rPr>
            </w:pPr>
            <w:r w:rsidRPr="00016231">
              <w:rPr>
                <w:color w:val="191818"/>
                <w:sz w:val="18"/>
                <w:szCs w:val="18"/>
              </w:rPr>
              <w:t>exhibit features of their primary language when writing</w:t>
            </w:r>
          </w:p>
        </w:tc>
      </w:tr>
      <w:tr w:rsidR="00A26965" w14:paraId="2BCE174C" w14:textId="77777777" w:rsidTr="00C962A7">
        <w:trPr>
          <w:trHeight w:val="1728"/>
        </w:trPr>
        <w:tc>
          <w:tcPr>
            <w:tcW w:w="1525" w:type="dxa"/>
            <w:tcBorders>
              <w:top w:val="single" w:sz="4" w:space="0" w:color="FFFFFF" w:themeColor="background1"/>
              <w:bottom w:val="single" w:sz="4" w:space="0" w:color="FFFFFF" w:themeColor="background1"/>
              <w:right w:val="nil"/>
            </w:tcBorders>
            <w:shd w:val="clear" w:color="auto" w:fill="DEEBF6"/>
            <w:vAlign w:val="center"/>
          </w:tcPr>
          <w:p w14:paraId="02F108A1" w14:textId="13108762" w:rsidR="00A26965" w:rsidRPr="00A26965" w:rsidRDefault="00A26965" w:rsidP="00133779">
            <w:pPr>
              <w:tabs>
                <w:tab w:val="left" w:pos="144"/>
              </w:tabs>
              <w:rPr>
                <w:b/>
                <w:sz w:val="18"/>
                <w:szCs w:val="18"/>
              </w:rPr>
            </w:pPr>
            <w:r w:rsidRPr="00A26965">
              <w:rPr>
                <w:b/>
                <w:sz w:val="18"/>
                <w:szCs w:val="18"/>
              </w:rPr>
              <w:t xml:space="preserve">3 </w:t>
            </w:r>
            <w:r w:rsidR="00133779">
              <w:rPr>
                <w:b/>
                <w:sz w:val="18"/>
                <w:szCs w:val="18"/>
              </w:rPr>
              <w:tab/>
            </w:r>
            <w:r w:rsidRPr="00A26965">
              <w:rPr>
                <w:b/>
                <w:sz w:val="18"/>
                <w:szCs w:val="18"/>
              </w:rPr>
              <w:t>Advanced</w:t>
            </w:r>
          </w:p>
        </w:tc>
        <w:tc>
          <w:tcPr>
            <w:tcW w:w="2700" w:type="dxa"/>
            <w:tcBorders>
              <w:left w:val="nil"/>
            </w:tcBorders>
          </w:tcPr>
          <w:p w14:paraId="49BD2950" w14:textId="77777777" w:rsidR="00016231" w:rsidRPr="00016231" w:rsidRDefault="00016231" w:rsidP="00016231">
            <w:pPr>
              <w:widowControl w:val="0"/>
              <w:spacing w:before="40" w:after="40"/>
              <w:rPr>
                <w:color w:val="191818"/>
                <w:sz w:val="18"/>
                <w:szCs w:val="18"/>
              </w:rPr>
            </w:pPr>
            <w:r w:rsidRPr="00016231">
              <w:rPr>
                <w:color w:val="191818"/>
                <w:sz w:val="18"/>
                <w:szCs w:val="18"/>
              </w:rPr>
              <w:t xml:space="preserve">Advanced ELLs </w:t>
            </w:r>
            <w:proofErr w:type="gramStart"/>
            <w:r w:rsidRPr="00016231">
              <w:rPr>
                <w:color w:val="191818"/>
                <w:sz w:val="18"/>
                <w:szCs w:val="18"/>
              </w:rPr>
              <w:t>have the ability to</w:t>
            </w:r>
            <w:proofErr w:type="gramEnd"/>
            <w:r w:rsidRPr="00016231">
              <w:rPr>
                <w:color w:val="191818"/>
                <w:sz w:val="18"/>
                <w:szCs w:val="18"/>
              </w:rPr>
              <w:t xml:space="preserve"> use the English language to build, with second language acquisition support, foundational</w:t>
            </w:r>
          </w:p>
          <w:p w14:paraId="73E4BDAF" w14:textId="78E6CCC2" w:rsidR="00A26965" w:rsidRPr="005857C1" w:rsidRDefault="00016231" w:rsidP="00016231">
            <w:pPr>
              <w:widowControl w:val="0"/>
              <w:spacing w:before="40" w:after="40"/>
              <w:rPr>
                <w:color w:val="191818"/>
                <w:sz w:val="18"/>
                <w:szCs w:val="18"/>
              </w:rPr>
            </w:pPr>
            <w:r w:rsidRPr="00016231">
              <w:rPr>
                <w:color w:val="191818"/>
                <w:sz w:val="18"/>
                <w:szCs w:val="18"/>
              </w:rPr>
              <w:t>writing skills.</w:t>
            </w:r>
          </w:p>
        </w:tc>
        <w:tc>
          <w:tcPr>
            <w:tcW w:w="6660" w:type="dxa"/>
            <w:shd w:val="clear" w:color="auto" w:fill="auto"/>
          </w:tcPr>
          <w:p w14:paraId="36585FB2" w14:textId="77777777" w:rsidR="00016231" w:rsidRPr="00016231" w:rsidRDefault="00016231" w:rsidP="00016231">
            <w:pPr>
              <w:pStyle w:val="ListParagraph"/>
              <w:widowControl w:val="0"/>
              <w:numPr>
                <w:ilvl w:val="0"/>
                <w:numId w:val="1"/>
              </w:numPr>
              <w:spacing w:before="40" w:after="40"/>
              <w:rPr>
                <w:color w:val="191818"/>
                <w:sz w:val="18"/>
                <w:szCs w:val="18"/>
              </w:rPr>
            </w:pPr>
            <w:proofErr w:type="gramStart"/>
            <w:r w:rsidRPr="00016231">
              <w:rPr>
                <w:color w:val="191818"/>
                <w:sz w:val="18"/>
                <w:szCs w:val="18"/>
              </w:rPr>
              <w:t>are able to</w:t>
            </w:r>
            <w:proofErr w:type="gramEnd"/>
            <w:r w:rsidRPr="00016231">
              <w:rPr>
                <w:color w:val="191818"/>
                <w:sz w:val="18"/>
                <w:szCs w:val="18"/>
              </w:rPr>
              <w:t xml:space="preserve"> explain, in some detail, most self-generated writing, including emergent forms of writing</w:t>
            </w:r>
          </w:p>
          <w:p w14:paraId="775BF1E6" w14:textId="77777777" w:rsidR="00016231" w:rsidRPr="00016231" w:rsidRDefault="00016231" w:rsidP="00016231">
            <w:pPr>
              <w:pStyle w:val="ListParagraph"/>
              <w:widowControl w:val="0"/>
              <w:numPr>
                <w:ilvl w:val="0"/>
                <w:numId w:val="1"/>
              </w:numPr>
              <w:spacing w:before="40" w:after="40"/>
              <w:rPr>
                <w:color w:val="191818"/>
                <w:sz w:val="18"/>
                <w:szCs w:val="18"/>
              </w:rPr>
            </w:pPr>
            <w:r w:rsidRPr="00016231">
              <w:rPr>
                <w:color w:val="191818"/>
                <w:sz w:val="18"/>
                <w:szCs w:val="18"/>
              </w:rPr>
              <w:t>can participate meaningfully, in most grade-appropriate shared writing activities</w:t>
            </w:r>
          </w:p>
          <w:p w14:paraId="1D5BF446" w14:textId="77777777" w:rsidR="00016231" w:rsidRPr="00016231" w:rsidRDefault="00016231" w:rsidP="00016231">
            <w:pPr>
              <w:pStyle w:val="ListParagraph"/>
              <w:widowControl w:val="0"/>
              <w:numPr>
                <w:ilvl w:val="0"/>
                <w:numId w:val="1"/>
              </w:numPr>
              <w:spacing w:before="40" w:after="40"/>
              <w:rPr>
                <w:color w:val="191818"/>
                <w:sz w:val="18"/>
                <w:szCs w:val="18"/>
              </w:rPr>
            </w:pPr>
            <w:r w:rsidRPr="00016231">
              <w:rPr>
                <w:color w:val="191818"/>
                <w:sz w:val="18"/>
                <w:szCs w:val="18"/>
              </w:rPr>
              <w:t>have an emerging ability to express themselves in self-generated, connected written text</w:t>
            </w:r>
          </w:p>
          <w:p w14:paraId="294DE16F" w14:textId="6BB6F4AC" w:rsidR="00A26965" w:rsidRPr="005857C1" w:rsidRDefault="00016231" w:rsidP="00016231">
            <w:pPr>
              <w:pStyle w:val="ListParagraph"/>
              <w:widowControl w:val="0"/>
              <w:numPr>
                <w:ilvl w:val="0"/>
                <w:numId w:val="1"/>
              </w:numPr>
              <w:spacing w:before="40" w:after="40"/>
              <w:rPr>
                <w:color w:val="191818"/>
                <w:sz w:val="18"/>
                <w:szCs w:val="18"/>
              </w:rPr>
            </w:pPr>
            <w:r w:rsidRPr="00016231">
              <w:rPr>
                <w:color w:val="191818"/>
                <w:sz w:val="18"/>
                <w:szCs w:val="18"/>
              </w:rPr>
              <w:t>occasionally exhibit second language acquisition errors when writing</w:t>
            </w:r>
          </w:p>
        </w:tc>
      </w:tr>
      <w:tr w:rsidR="00A26965" w14:paraId="5CD1829B" w14:textId="77777777" w:rsidTr="00C962A7">
        <w:trPr>
          <w:trHeight w:val="1728"/>
        </w:trPr>
        <w:tc>
          <w:tcPr>
            <w:tcW w:w="1525" w:type="dxa"/>
            <w:tcBorders>
              <w:top w:val="single" w:sz="4" w:space="0" w:color="FFFFFF" w:themeColor="background1"/>
              <w:right w:val="nil"/>
            </w:tcBorders>
            <w:shd w:val="clear" w:color="auto" w:fill="DEEBF6"/>
            <w:vAlign w:val="center"/>
          </w:tcPr>
          <w:p w14:paraId="52F49D33" w14:textId="7C266E00" w:rsidR="00A26965" w:rsidRPr="00A26965" w:rsidRDefault="00A26965" w:rsidP="00133779">
            <w:pPr>
              <w:tabs>
                <w:tab w:val="left" w:pos="144"/>
              </w:tabs>
              <w:rPr>
                <w:b/>
                <w:sz w:val="18"/>
                <w:szCs w:val="18"/>
              </w:rPr>
            </w:pPr>
            <w:r w:rsidRPr="00A26965">
              <w:rPr>
                <w:b/>
                <w:sz w:val="18"/>
                <w:szCs w:val="18"/>
              </w:rPr>
              <w:t xml:space="preserve">4 </w:t>
            </w:r>
            <w:r w:rsidR="00133779">
              <w:rPr>
                <w:b/>
                <w:sz w:val="18"/>
                <w:szCs w:val="18"/>
              </w:rPr>
              <w:tab/>
            </w:r>
            <w:r w:rsidRPr="00A26965">
              <w:rPr>
                <w:b/>
                <w:sz w:val="18"/>
                <w:szCs w:val="18"/>
              </w:rPr>
              <w:t>Advanced High</w:t>
            </w:r>
          </w:p>
        </w:tc>
        <w:tc>
          <w:tcPr>
            <w:tcW w:w="2700" w:type="dxa"/>
            <w:tcBorders>
              <w:left w:val="nil"/>
            </w:tcBorders>
          </w:tcPr>
          <w:p w14:paraId="0D3F972E" w14:textId="203E35AD" w:rsidR="00A26965" w:rsidRPr="005857C1" w:rsidRDefault="00016231" w:rsidP="00A26965">
            <w:pPr>
              <w:widowControl w:val="0"/>
              <w:spacing w:before="40" w:after="40"/>
              <w:rPr>
                <w:color w:val="191818"/>
                <w:sz w:val="18"/>
                <w:szCs w:val="18"/>
              </w:rPr>
            </w:pPr>
            <w:r w:rsidRPr="00016231">
              <w:rPr>
                <w:color w:val="191818"/>
                <w:sz w:val="18"/>
                <w:szCs w:val="18"/>
              </w:rPr>
              <w:t xml:space="preserve">Advanced high ELLs </w:t>
            </w:r>
            <w:proofErr w:type="gramStart"/>
            <w:r w:rsidRPr="00016231">
              <w:rPr>
                <w:color w:val="191818"/>
                <w:sz w:val="18"/>
                <w:szCs w:val="18"/>
              </w:rPr>
              <w:t>have the ability to</w:t>
            </w:r>
            <w:proofErr w:type="gramEnd"/>
            <w:r w:rsidRPr="00016231">
              <w:rPr>
                <w:color w:val="191818"/>
                <w:sz w:val="18"/>
                <w:szCs w:val="18"/>
              </w:rPr>
              <w:t xml:space="preserve"> use the English language to build, with minimal second language acquisition support, foundational writing skills.</w:t>
            </w:r>
          </w:p>
        </w:tc>
        <w:tc>
          <w:tcPr>
            <w:tcW w:w="6660" w:type="dxa"/>
            <w:shd w:val="clear" w:color="auto" w:fill="auto"/>
          </w:tcPr>
          <w:p w14:paraId="41D610DB" w14:textId="77777777" w:rsidR="00016231" w:rsidRPr="00016231" w:rsidRDefault="00016231" w:rsidP="00016231">
            <w:pPr>
              <w:pStyle w:val="ListParagraph"/>
              <w:widowControl w:val="0"/>
              <w:numPr>
                <w:ilvl w:val="0"/>
                <w:numId w:val="1"/>
              </w:numPr>
              <w:spacing w:before="40" w:after="40"/>
              <w:rPr>
                <w:color w:val="191818"/>
                <w:sz w:val="18"/>
                <w:szCs w:val="18"/>
              </w:rPr>
            </w:pPr>
            <w:proofErr w:type="gramStart"/>
            <w:r w:rsidRPr="00016231">
              <w:rPr>
                <w:color w:val="191818"/>
                <w:sz w:val="18"/>
                <w:szCs w:val="18"/>
              </w:rPr>
              <w:t>are able to</w:t>
            </w:r>
            <w:proofErr w:type="gramEnd"/>
            <w:r w:rsidRPr="00016231">
              <w:rPr>
                <w:color w:val="191818"/>
                <w:sz w:val="18"/>
                <w:szCs w:val="18"/>
              </w:rPr>
              <w:t xml:space="preserve"> use English at a level of complexity nearly comparable to that of their peers when explaining self-generated writing</w:t>
            </w:r>
          </w:p>
          <w:p w14:paraId="4C5187E9" w14:textId="77777777" w:rsidR="00016231" w:rsidRPr="00016231" w:rsidRDefault="00016231" w:rsidP="00016231">
            <w:pPr>
              <w:pStyle w:val="ListParagraph"/>
              <w:widowControl w:val="0"/>
              <w:numPr>
                <w:ilvl w:val="0"/>
                <w:numId w:val="1"/>
              </w:numPr>
              <w:spacing w:before="40" w:after="40"/>
              <w:rPr>
                <w:color w:val="191818"/>
                <w:sz w:val="18"/>
                <w:szCs w:val="18"/>
              </w:rPr>
            </w:pPr>
            <w:r w:rsidRPr="00016231">
              <w:rPr>
                <w:color w:val="191818"/>
                <w:sz w:val="18"/>
                <w:szCs w:val="18"/>
              </w:rPr>
              <w:t xml:space="preserve">can participate meaningfully in most grade-appropriate shared writing activities </w:t>
            </w:r>
          </w:p>
          <w:p w14:paraId="5B977788" w14:textId="6ED7D420" w:rsidR="00A26965" w:rsidRPr="005857C1" w:rsidRDefault="00016231" w:rsidP="00016231">
            <w:pPr>
              <w:pStyle w:val="ListParagraph"/>
              <w:widowControl w:val="0"/>
              <w:numPr>
                <w:ilvl w:val="0"/>
                <w:numId w:val="1"/>
              </w:numPr>
              <w:spacing w:before="40" w:after="40"/>
              <w:rPr>
                <w:color w:val="191818"/>
                <w:sz w:val="18"/>
                <w:szCs w:val="18"/>
              </w:rPr>
            </w:pPr>
            <w:r w:rsidRPr="00016231">
              <w:rPr>
                <w:color w:val="191818"/>
                <w:sz w:val="18"/>
                <w:szCs w:val="18"/>
              </w:rPr>
              <w:t>can express themselves in self-generated, connected written text in a manner nearly comparable to their peers</w:t>
            </w:r>
          </w:p>
        </w:tc>
      </w:tr>
    </w:tbl>
    <w:p w14:paraId="5693061D" w14:textId="77777777" w:rsidR="008C5816" w:rsidRDefault="008C5816" w:rsidP="002D52EF">
      <w:pPr>
        <w:rPr>
          <w:color w:val="141413"/>
          <w:sz w:val="18"/>
          <w:szCs w:val="18"/>
        </w:rPr>
      </w:pPr>
    </w:p>
    <w:tbl>
      <w:tblPr>
        <w:tblpPr w:leftFromText="187" w:rightFromText="187" w:vertAnchor="page" w:tblpY="8886"/>
        <w:tblW w:w="1089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00" w:firstRow="0" w:lastRow="0" w:firstColumn="0" w:lastColumn="0" w:noHBand="0" w:noVBand="1"/>
      </w:tblPr>
      <w:tblGrid>
        <w:gridCol w:w="2790"/>
        <w:gridCol w:w="8100"/>
      </w:tblGrid>
      <w:tr w:rsidR="00A43370" w14:paraId="56BA08A7" w14:textId="77777777" w:rsidTr="005F1136">
        <w:trPr>
          <w:trHeight w:val="288"/>
        </w:trPr>
        <w:tc>
          <w:tcPr>
            <w:tcW w:w="10890" w:type="dxa"/>
            <w:gridSpan w:val="2"/>
            <w:tcBorders>
              <w:top w:val="nil"/>
              <w:left w:val="nil"/>
              <w:bottom w:val="single" w:sz="4" w:space="0" w:color="000000" w:themeColor="text1"/>
              <w:right w:val="nil"/>
            </w:tcBorders>
            <w:shd w:val="clear" w:color="auto" w:fill="auto"/>
            <w:vAlign w:val="center"/>
          </w:tcPr>
          <w:p w14:paraId="62544A7A" w14:textId="1C3C4F02" w:rsidR="00A43370" w:rsidRPr="00A43370" w:rsidRDefault="00A43370" w:rsidP="00A43370">
            <w:pPr>
              <w:keepNext/>
              <w:keepLines/>
              <w:tabs>
                <w:tab w:val="right" w:pos="14184"/>
              </w:tabs>
              <w:ind w:left="-100"/>
              <w:rPr>
                <w:rFonts w:ascii="Century Gothic" w:hAnsi="Century Gothic"/>
                <w:bCs/>
                <w:iCs/>
                <w:color w:val="000000" w:themeColor="text1"/>
                <w:sz w:val="22"/>
                <w:szCs w:val="22"/>
              </w:rPr>
            </w:pPr>
            <w:r w:rsidRPr="00A43370">
              <w:rPr>
                <w:rFonts w:ascii="Century Gothic" w:hAnsi="Century Gothic"/>
                <w:bCs/>
                <w:iCs/>
                <w:color w:val="000000" w:themeColor="text1"/>
                <w:sz w:val="22"/>
                <w:szCs w:val="22"/>
              </w:rPr>
              <w:t>ELP Standards</w:t>
            </w:r>
          </w:p>
        </w:tc>
      </w:tr>
      <w:tr w:rsidR="00A43370" w14:paraId="7ABD2490" w14:textId="77777777" w:rsidTr="005F1136">
        <w:trPr>
          <w:trHeight w:val="288"/>
        </w:trPr>
        <w:tc>
          <w:tcPr>
            <w:tcW w:w="2790" w:type="dxa"/>
            <w:tcBorders>
              <w:top w:val="single" w:sz="4" w:space="0" w:color="000000" w:themeColor="text1"/>
              <w:bottom w:val="single" w:sz="4" w:space="0" w:color="000000" w:themeColor="text1"/>
            </w:tcBorders>
            <w:shd w:val="clear" w:color="auto" w:fill="008000"/>
            <w:vAlign w:val="center"/>
          </w:tcPr>
          <w:p w14:paraId="39EAE2CF" w14:textId="77777777" w:rsidR="00A43370" w:rsidRDefault="00A43370" w:rsidP="00A43370">
            <w:pPr>
              <w:keepNext/>
              <w:keepLines/>
              <w:tabs>
                <w:tab w:val="right" w:pos="14184"/>
              </w:tabs>
              <w:jc w:val="center"/>
              <w:rPr>
                <w:b/>
                <w:color w:val="FFFFFF"/>
                <w:sz w:val="15"/>
                <w:szCs w:val="15"/>
              </w:rPr>
            </w:pPr>
            <w:r>
              <w:rPr>
                <w:b/>
                <w:color w:val="FFFFFF"/>
                <w:sz w:val="15"/>
                <w:szCs w:val="15"/>
              </w:rPr>
              <w:t>Application</w:t>
            </w:r>
          </w:p>
        </w:tc>
        <w:tc>
          <w:tcPr>
            <w:tcW w:w="8100" w:type="dxa"/>
            <w:tcBorders>
              <w:top w:val="single" w:sz="4" w:space="0" w:color="000000" w:themeColor="text1"/>
              <w:bottom w:val="single" w:sz="4" w:space="0" w:color="000000" w:themeColor="text1"/>
            </w:tcBorders>
            <w:shd w:val="clear" w:color="auto" w:fill="FFFF00"/>
            <w:vAlign w:val="center"/>
          </w:tcPr>
          <w:p w14:paraId="030BE782" w14:textId="77777777" w:rsidR="00A43370" w:rsidRDefault="00A43370" w:rsidP="00A43370">
            <w:pPr>
              <w:keepLines/>
              <w:ind w:left="576"/>
              <w:jc w:val="center"/>
              <w:rPr>
                <w:b/>
                <w:sz w:val="15"/>
                <w:szCs w:val="15"/>
              </w:rPr>
            </w:pPr>
            <w:r>
              <w:rPr>
                <w:b/>
                <w:sz w:val="15"/>
                <w:szCs w:val="15"/>
              </w:rPr>
              <w:t>Instructional Focus</w:t>
            </w:r>
          </w:p>
        </w:tc>
      </w:tr>
      <w:tr w:rsidR="00A43370" w14:paraId="34630463" w14:textId="77777777" w:rsidTr="005F1136">
        <w:trPr>
          <w:trHeight w:val="4178"/>
        </w:trPr>
        <w:tc>
          <w:tcPr>
            <w:tcW w:w="2790" w:type="dxa"/>
            <w:tcBorders>
              <w:top w:val="single" w:sz="4" w:space="0" w:color="000000" w:themeColor="text1"/>
            </w:tcBorders>
            <w:shd w:val="clear" w:color="auto" w:fill="F2F2F2"/>
          </w:tcPr>
          <w:p w14:paraId="53EE27CA" w14:textId="73EEA842" w:rsidR="00A43370" w:rsidRPr="009833F9" w:rsidRDefault="009833F9" w:rsidP="009833F9">
            <w:pPr>
              <w:keepNext/>
              <w:keepLines/>
              <w:tabs>
                <w:tab w:val="right" w:pos="14184"/>
              </w:tabs>
              <w:ind w:left="260" w:hanging="260"/>
              <w:rPr>
                <w:i/>
                <w:sz w:val="15"/>
                <w:szCs w:val="15"/>
              </w:rPr>
            </w:pPr>
            <w:r>
              <w:rPr>
                <w:i/>
                <w:sz w:val="15"/>
                <w:szCs w:val="15"/>
              </w:rPr>
              <w:t xml:space="preserve">(5)   </w:t>
            </w:r>
            <w:r w:rsidR="00A43370">
              <w:rPr>
                <w:i/>
                <w:sz w:val="15"/>
                <w:szCs w:val="15"/>
              </w:rPr>
              <w:t xml:space="preserve">The ELL writes in a variety of forms with increasing accuracy to effectively address a specific purpose and audience in all content areas. ELLs may be at the beginning, intermediate, advanced, or advanced high stage of English language acquisition in writing. </w:t>
            </w:r>
            <w:proofErr w:type="gramStart"/>
            <w:r w:rsidR="00A43370">
              <w:rPr>
                <w:i/>
                <w:sz w:val="15"/>
                <w:szCs w:val="15"/>
              </w:rPr>
              <w:t>In order for</w:t>
            </w:r>
            <w:proofErr w:type="gramEnd"/>
            <w:r w:rsidR="00A43370">
              <w:rPr>
                <w:i/>
                <w:sz w:val="15"/>
                <w:szCs w:val="15"/>
              </w:rPr>
              <w:t xml:space="preserve"> the ELL to meet grade-level learning expectations across foundation and enrichment curriculum, all instruction delivered in English must be linguistically accommodated (communicated, sequenced, and scaffolded) commensurate with the student's level of English language proficiency. For Kindergarten and Grade 1, certain of these student expectations do not apply until the student has reached the stage of generating original written text using a standard writing system.</w:t>
            </w:r>
          </w:p>
        </w:tc>
        <w:tc>
          <w:tcPr>
            <w:tcW w:w="8100" w:type="dxa"/>
            <w:tcBorders>
              <w:top w:val="single" w:sz="4" w:space="0" w:color="000000" w:themeColor="text1"/>
            </w:tcBorders>
            <w:shd w:val="clear" w:color="auto" w:fill="auto"/>
          </w:tcPr>
          <w:tbl>
            <w:tblPr>
              <w:tblW w:w="0" w:type="auto"/>
              <w:tblInd w:w="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206"/>
              <w:gridCol w:w="7652"/>
            </w:tblGrid>
            <w:tr w:rsidR="009833F9" w14:paraId="314B9190" w14:textId="77777777" w:rsidTr="005F1136">
              <w:trPr>
                <w:trHeight w:val="300"/>
              </w:trPr>
              <w:tc>
                <w:tcPr>
                  <w:tcW w:w="0" w:type="auto"/>
                  <w:tcBorders>
                    <w:top w:val="single" w:sz="8" w:space="0" w:color="FFFFFF"/>
                    <w:left w:val="single" w:sz="8" w:space="0" w:color="FFFFFF"/>
                    <w:bottom w:val="single" w:sz="8" w:space="0" w:color="FFFFFF"/>
                    <w:right w:val="single" w:sz="8" w:space="0" w:color="FFFFFF"/>
                  </w:tcBorders>
                  <w:shd w:val="clear" w:color="auto" w:fill="auto"/>
                  <w:tcMar>
                    <w:top w:w="-44" w:type="dxa"/>
                    <w:left w:w="-44" w:type="dxa"/>
                    <w:bottom w:w="-44" w:type="dxa"/>
                    <w:right w:w="-44" w:type="dxa"/>
                  </w:tcMar>
                </w:tcPr>
                <w:p w14:paraId="061E4F7B" w14:textId="77777777" w:rsidR="009833F9" w:rsidRDefault="009833F9" w:rsidP="005F1136">
                  <w:pPr>
                    <w:framePr w:hSpace="187" w:wrap="around" w:vAnchor="page" w:hAnchor="text" w:y="8886"/>
                    <w:widowControl w:val="0"/>
                    <w:jc w:val="center"/>
                    <w:rPr>
                      <w:sz w:val="15"/>
                      <w:szCs w:val="15"/>
                    </w:rPr>
                  </w:pPr>
                </w:p>
              </w:tc>
              <w:tc>
                <w:tcPr>
                  <w:tcW w:w="0" w:type="auto"/>
                  <w:tcBorders>
                    <w:top w:val="single" w:sz="8" w:space="0" w:color="FFFFFF"/>
                    <w:left w:val="single" w:sz="8" w:space="0" w:color="FFFFFF"/>
                    <w:bottom w:val="single" w:sz="8" w:space="0" w:color="FFFFFF"/>
                    <w:right w:val="single" w:sz="8" w:space="0" w:color="FFFFFF"/>
                  </w:tcBorders>
                  <w:shd w:val="clear" w:color="auto" w:fill="auto"/>
                  <w:tcMar>
                    <w:top w:w="-144" w:type="dxa"/>
                    <w:left w:w="-144" w:type="dxa"/>
                    <w:bottom w:w="-144" w:type="dxa"/>
                    <w:right w:w="-144" w:type="dxa"/>
                  </w:tcMar>
                </w:tcPr>
                <w:p w14:paraId="53DBC619" w14:textId="77777777" w:rsidR="009833F9" w:rsidRDefault="009833F9" w:rsidP="005F1136">
                  <w:pPr>
                    <w:framePr w:hSpace="187" w:wrap="around" w:vAnchor="page" w:hAnchor="text" w:y="8886"/>
                    <w:widowControl w:val="0"/>
                    <w:spacing w:line="276" w:lineRule="auto"/>
                    <w:rPr>
                      <w:sz w:val="15"/>
                      <w:szCs w:val="15"/>
                    </w:rPr>
                  </w:pPr>
                </w:p>
              </w:tc>
            </w:tr>
            <w:tr w:rsidR="009833F9" w14:paraId="2A308F2D" w14:textId="77777777" w:rsidTr="005F1136">
              <w:trPr>
                <w:trHeight w:val="431"/>
              </w:trPr>
              <w:tc>
                <w:tcPr>
                  <w:tcW w:w="0" w:type="auto"/>
                  <w:tcBorders>
                    <w:top w:val="single" w:sz="8" w:space="0" w:color="FFFFFF"/>
                    <w:left w:val="single" w:sz="8" w:space="0" w:color="FFFFFF"/>
                    <w:bottom w:val="single" w:sz="8" w:space="0" w:color="FFFFFF"/>
                    <w:right w:val="single" w:sz="8" w:space="0" w:color="FFFFFF"/>
                  </w:tcBorders>
                  <w:shd w:val="clear" w:color="auto" w:fill="auto"/>
                  <w:tcMar>
                    <w:top w:w="-44" w:type="dxa"/>
                    <w:left w:w="-44" w:type="dxa"/>
                    <w:bottom w:w="-44" w:type="dxa"/>
                    <w:right w:w="-44" w:type="dxa"/>
                  </w:tcMar>
                </w:tcPr>
                <w:p w14:paraId="5B7DCCD2" w14:textId="77777777" w:rsidR="009833F9" w:rsidRDefault="009833F9" w:rsidP="005F1136">
                  <w:pPr>
                    <w:framePr w:hSpace="187" w:wrap="around" w:vAnchor="page" w:hAnchor="text" w:y="8886"/>
                    <w:widowControl w:val="0"/>
                    <w:jc w:val="center"/>
                    <w:rPr>
                      <w:sz w:val="15"/>
                      <w:szCs w:val="15"/>
                    </w:rPr>
                  </w:pPr>
                  <w:r>
                    <w:rPr>
                      <w:sz w:val="15"/>
                      <w:szCs w:val="15"/>
                    </w:rPr>
                    <w:t>(A)</w:t>
                  </w:r>
                </w:p>
              </w:tc>
              <w:tc>
                <w:tcPr>
                  <w:tcW w:w="0" w:type="auto"/>
                  <w:tcBorders>
                    <w:top w:val="single" w:sz="8" w:space="0" w:color="FFFFFF"/>
                    <w:left w:val="single" w:sz="8" w:space="0" w:color="FFFFFF"/>
                    <w:bottom w:val="single" w:sz="8" w:space="0" w:color="FFFFFF"/>
                    <w:right w:val="single" w:sz="8" w:space="0" w:color="FFFFFF"/>
                  </w:tcBorders>
                  <w:shd w:val="clear" w:color="auto" w:fill="auto"/>
                  <w:tcMar>
                    <w:top w:w="-144" w:type="dxa"/>
                    <w:left w:w="-144" w:type="dxa"/>
                    <w:bottom w:w="-144" w:type="dxa"/>
                    <w:right w:w="-144" w:type="dxa"/>
                  </w:tcMar>
                </w:tcPr>
                <w:p w14:paraId="04276BCF" w14:textId="77777777" w:rsidR="009833F9" w:rsidRDefault="009833F9" w:rsidP="005F1136">
                  <w:pPr>
                    <w:framePr w:hSpace="187" w:wrap="around" w:vAnchor="page" w:hAnchor="text" w:y="8886"/>
                    <w:widowControl w:val="0"/>
                    <w:spacing w:line="276" w:lineRule="auto"/>
                    <w:rPr>
                      <w:sz w:val="15"/>
                      <w:szCs w:val="15"/>
                    </w:rPr>
                  </w:pPr>
                  <w:r>
                    <w:rPr>
                      <w:sz w:val="15"/>
                      <w:szCs w:val="15"/>
                    </w:rPr>
                    <w:t>learn relationships between sounds and letters of the English language to represent sounds when writing in English</w:t>
                  </w:r>
                </w:p>
                <w:p w14:paraId="775F9DAB" w14:textId="77777777" w:rsidR="009833F9" w:rsidRDefault="009833F9" w:rsidP="005F1136">
                  <w:pPr>
                    <w:framePr w:hSpace="187" w:wrap="around" w:vAnchor="page" w:hAnchor="text" w:y="8886"/>
                    <w:widowControl w:val="0"/>
                    <w:rPr>
                      <w:sz w:val="15"/>
                      <w:szCs w:val="15"/>
                    </w:rPr>
                  </w:pPr>
                </w:p>
              </w:tc>
            </w:tr>
            <w:tr w:rsidR="009833F9" w14:paraId="38C954AF" w14:textId="77777777" w:rsidTr="005F1136">
              <w:trPr>
                <w:trHeight w:val="431"/>
              </w:trPr>
              <w:tc>
                <w:tcPr>
                  <w:tcW w:w="0" w:type="auto"/>
                  <w:tcBorders>
                    <w:top w:val="single" w:sz="8" w:space="0" w:color="FFFFFF"/>
                    <w:left w:val="single" w:sz="8" w:space="0" w:color="FFFFFF"/>
                    <w:bottom w:val="single" w:sz="8" w:space="0" w:color="FFFFFF"/>
                    <w:right w:val="single" w:sz="8" w:space="0" w:color="FFFFFF"/>
                  </w:tcBorders>
                  <w:shd w:val="clear" w:color="auto" w:fill="auto"/>
                  <w:tcMar>
                    <w:top w:w="-44" w:type="dxa"/>
                    <w:left w:w="-44" w:type="dxa"/>
                    <w:bottom w:w="-44" w:type="dxa"/>
                    <w:right w:w="-44" w:type="dxa"/>
                  </w:tcMar>
                </w:tcPr>
                <w:p w14:paraId="23F173F6" w14:textId="77777777" w:rsidR="009833F9" w:rsidRDefault="009833F9" w:rsidP="005F1136">
                  <w:pPr>
                    <w:framePr w:hSpace="187" w:wrap="around" w:vAnchor="page" w:hAnchor="text" w:y="8886"/>
                    <w:widowControl w:val="0"/>
                    <w:jc w:val="center"/>
                    <w:rPr>
                      <w:sz w:val="15"/>
                      <w:szCs w:val="15"/>
                    </w:rPr>
                  </w:pPr>
                  <w:r>
                    <w:rPr>
                      <w:sz w:val="15"/>
                      <w:szCs w:val="15"/>
                    </w:rPr>
                    <w:t>(B)</w:t>
                  </w:r>
                </w:p>
              </w:tc>
              <w:tc>
                <w:tcPr>
                  <w:tcW w:w="0" w:type="auto"/>
                  <w:tcBorders>
                    <w:top w:val="single" w:sz="8" w:space="0" w:color="FFFFFF"/>
                    <w:left w:val="single" w:sz="8" w:space="0" w:color="FFFFFF"/>
                    <w:bottom w:val="single" w:sz="8" w:space="0" w:color="FFFFFF"/>
                    <w:right w:val="single" w:sz="8" w:space="0" w:color="FFFFFF"/>
                  </w:tcBorders>
                  <w:shd w:val="clear" w:color="auto" w:fill="auto"/>
                  <w:tcMar>
                    <w:top w:w="-144" w:type="dxa"/>
                    <w:left w:w="-144" w:type="dxa"/>
                    <w:bottom w:w="-144" w:type="dxa"/>
                    <w:right w:w="-144" w:type="dxa"/>
                  </w:tcMar>
                </w:tcPr>
                <w:p w14:paraId="00FA6A34" w14:textId="77777777" w:rsidR="009833F9" w:rsidRDefault="009833F9" w:rsidP="005F1136">
                  <w:pPr>
                    <w:framePr w:hSpace="187" w:wrap="around" w:vAnchor="page" w:hAnchor="text" w:y="8886"/>
                    <w:widowControl w:val="0"/>
                    <w:spacing w:line="276" w:lineRule="auto"/>
                    <w:rPr>
                      <w:sz w:val="15"/>
                      <w:szCs w:val="15"/>
                    </w:rPr>
                  </w:pPr>
                  <w:r>
                    <w:rPr>
                      <w:sz w:val="15"/>
                      <w:szCs w:val="15"/>
                    </w:rPr>
                    <w:t>write using newly acquired basic vocabulary and content-based grade-level vocabulary</w:t>
                  </w:r>
                </w:p>
                <w:p w14:paraId="21C90B75" w14:textId="77777777" w:rsidR="009833F9" w:rsidRDefault="009833F9" w:rsidP="005F1136">
                  <w:pPr>
                    <w:framePr w:hSpace="187" w:wrap="around" w:vAnchor="page" w:hAnchor="text" w:y="8886"/>
                    <w:widowControl w:val="0"/>
                    <w:rPr>
                      <w:sz w:val="15"/>
                      <w:szCs w:val="15"/>
                    </w:rPr>
                  </w:pPr>
                </w:p>
              </w:tc>
            </w:tr>
            <w:tr w:rsidR="009833F9" w14:paraId="2B1E4E41" w14:textId="77777777" w:rsidTr="005F1136">
              <w:trPr>
                <w:trHeight w:val="431"/>
              </w:trPr>
              <w:tc>
                <w:tcPr>
                  <w:tcW w:w="0" w:type="auto"/>
                  <w:tcBorders>
                    <w:top w:val="single" w:sz="8" w:space="0" w:color="FFFFFF"/>
                    <w:left w:val="single" w:sz="8" w:space="0" w:color="FFFFFF"/>
                    <w:bottom w:val="single" w:sz="8" w:space="0" w:color="FFFFFF"/>
                    <w:right w:val="single" w:sz="8" w:space="0" w:color="FFFFFF"/>
                  </w:tcBorders>
                  <w:shd w:val="clear" w:color="auto" w:fill="auto"/>
                  <w:tcMar>
                    <w:top w:w="-44" w:type="dxa"/>
                    <w:left w:w="-44" w:type="dxa"/>
                    <w:bottom w:w="-44" w:type="dxa"/>
                    <w:right w:w="-44" w:type="dxa"/>
                  </w:tcMar>
                </w:tcPr>
                <w:p w14:paraId="1EC28000" w14:textId="77777777" w:rsidR="009833F9" w:rsidRDefault="009833F9" w:rsidP="005F1136">
                  <w:pPr>
                    <w:framePr w:hSpace="187" w:wrap="around" w:vAnchor="page" w:hAnchor="text" w:y="8886"/>
                    <w:widowControl w:val="0"/>
                    <w:jc w:val="center"/>
                    <w:rPr>
                      <w:sz w:val="15"/>
                      <w:szCs w:val="15"/>
                    </w:rPr>
                  </w:pPr>
                  <w:r>
                    <w:rPr>
                      <w:sz w:val="15"/>
                      <w:szCs w:val="15"/>
                    </w:rPr>
                    <w:t>(C)</w:t>
                  </w:r>
                </w:p>
              </w:tc>
              <w:tc>
                <w:tcPr>
                  <w:tcW w:w="0" w:type="auto"/>
                  <w:tcBorders>
                    <w:top w:val="single" w:sz="8" w:space="0" w:color="FFFFFF"/>
                    <w:left w:val="single" w:sz="8" w:space="0" w:color="FFFFFF"/>
                    <w:bottom w:val="single" w:sz="8" w:space="0" w:color="FFFFFF"/>
                    <w:right w:val="single" w:sz="8" w:space="0" w:color="FFFFFF"/>
                  </w:tcBorders>
                  <w:shd w:val="clear" w:color="auto" w:fill="auto"/>
                  <w:tcMar>
                    <w:top w:w="-144" w:type="dxa"/>
                    <w:left w:w="-144" w:type="dxa"/>
                    <w:bottom w:w="-144" w:type="dxa"/>
                    <w:right w:w="-144" w:type="dxa"/>
                  </w:tcMar>
                </w:tcPr>
                <w:p w14:paraId="26B547A2" w14:textId="77777777" w:rsidR="009833F9" w:rsidRDefault="009833F9" w:rsidP="005F1136">
                  <w:pPr>
                    <w:framePr w:hSpace="187" w:wrap="around" w:vAnchor="page" w:hAnchor="text" w:y="8886"/>
                    <w:widowControl w:val="0"/>
                    <w:spacing w:line="276" w:lineRule="auto"/>
                    <w:rPr>
                      <w:sz w:val="15"/>
                      <w:szCs w:val="15"/>
                    </w:rPr>
                  </w:pPr>
                  <w:r>
                    <w:rPr>
                      <w:sz w:val="15"/>
                      <w:szCs w:val="15"/>
                    </w:rPr>
                    <w:t>spell familiar English words with increasing accuracy, and employ English spelling patterns and rules with increasing accuracy as more English is acquired</w:t>
                  </w:r>
                </w:p>
                <w:p w14:paraId="1389DE35" w14:textId="77777777" w:rsidR="009833F9" w:rsidRDefault="009833F9" w:rsidP="005F1136">
                  <w:pPr>
                    <w:framePr w:hSpace="187" w:wrap="around" w:vAnchor="page" w:hAnchor="text" w:y="8886"/>
                    <w:widowControl w:val="0"/>
                    <w:rPr>
                      <w:sz w:val="15"/>
                      <w:szCs w:val="15"/>
                    </w:rPr>
                  </w:pPr>
                </w:p>
              </w:tc>
            </w:tr>
            <w:tr w:rsidR="009833F9" w14:paraId="788818B5" w14:textId="77777777" w:rsidTr="005F1136">
              <w:trPr>
                <w:trHeight w:val="431"/>
              </w:trPr>
              <w:tc>
                <w:tcPr>
                  <w:tcW w:w="0" w:type="auto"/>
                  <w:tcBorders>
                    <w:top w:val="single" w:sz="8" w:space="0" w:color="FFFFFF"/>
                    <w:left w:val="single" w:sz="8" w:space="0" w:color="FFFFFF"/>
                    <w:bottom w:val="single" w:sz="8" w:space="0" w:color="FFFFFF"/>
                    <w:right w:val="single" w:sz="8" w:space="0" w:color="FFFFFF"/>
                  </w:tcBorders>
                  <w:shd w:val="clear" w:color="auto" w:fill="auto"/>
                  <w:tcMar>
                    <w:top w:w="-44" w:type="dxa"/>
                    <w:left w:w="-44" w:type="dxa"/>
                    <w:bottom w:w="-44" w:type="dxa"/>
                    <w:right w:w="-44" w:type="dxa"/>
                  </w:tcMar>
                </w:tcPr>
                <w:p w14:paraId="44ACD387" w14:textId="77777777" w:rsidR="009833F9" w:rsidRDefault="009833F9" w:rsidP="005F1136">
                  <w:pPr>
                    <w:framePr w:hSpace="187" w:wrap="around" w:vAnchor="page" w:hAnchor="text" w:y="8886"/>
                    <w:widowControl w:val="0"/>
                    <w:jc w:val="center"/>
                    <w:rPr>
                      <w:sz w:val="15"/>
                      <w:szCs w:val="15"/>
                    </w:rPr>
                  </w:pPr>
                  <w:r>
                    <w:rPr>
                      <w:sz w:val="15"/>
                      <w:szCs w:val="15"/>
                    </w:rPr>
                    <w:t>(D)</w:t>
                  </w:r>
                </w:p>
              </w:tc>
              <w:tc>
                <w:tcPr>
                  <w:tcW w:w="0" w:type="auto"/>
                  <w:tcBorders>
                    <w:top w:val="single" w:sz="8" w:space="0" w:color="FFFFFF"/>
                    <w:left w:val="single" w:sz="8" w:space="0" w:color="FFFFFF"/>
                    <w:bottom w:val="single" w:sz="8" w:space="0" w:color="FFFFFF"/>
                    <w:right w:val="single" w:sz="8" w:space="0" w:color="FFFFFF"/>
                  </w:tcBorders>
                  <w:shd w:val="clear" w:color="auto" w:fill="auto"/>
                  <w:tcMar>
                    <w:top w:w="-144" w:type="dxa"/>
                    <w:left w:w="-144" w:type="dxa"/>
                    <w:bottom w:w="-144" w:type="dxa"/>
                    <w:right w:w="-144" w:type="dxa"/>
                  </w:tcMar>
                </w:tcPr>
                <w:p w14:paraId="353BB98F" w14:textId="77777777" w:rsidR="009833F9" w:rsidRDefault="009833F9" w:rsidP="005F1136">
                  <w:pPr>
                    <w:framePr w:hSpace="187" w:wrap="around" w:vAnchor="page" w:hAnchor="text" w:y="8886"/>
                    <w:widowControl w:val="0"/>
                    <w:spacing w:line="276" w:lineRule="auto"/>
                    <w:rPr>
                      <w:sz w:val="15"/>
                      <w:szCs w:val="15"/>
                    </w:rPr>
                  </w:pPr>
                  <w:r>
                    <w:rPr>
                      <w:sz w:val="15"/>
                      <w:szCs w:val="15"/>
                    </w:rPr>
                    <w:t>edit writing for standard grammar and usage, including subject-verb agreement, pronoun agreement, and appropriate verb tenses commensurate with grade-level expectations as more English is acquired</w:t>
                  </w:r>
                </w:p>
                <w:p w14:paraId="4F4A82C8" w14:textId="77777777" w:rsidR="009833F9" w:rsidRDefault="009833F9" w:rsidP="005F1136">
                  <w:pPr>
                    <w:framePr w:hSpace="187" w:wrap="around" w:vAnchor="page" w:hAnchor="text" w:y="8886"/>
                    <w:widowControl w:val="0"/>
                    <w:rPr>
                      <w:sz w:val="15"/>
                      <w:szCs w:val="15"/>
                    </w:rPr>
                  </w:pPr>
                </w:p>
              </w:tc>
            </w:tr>
            <w:tr w:rsidR="009833F9" w14:paraId="1215A132" w14:textId="77777777" w:rsidTr="005F1136">
              <w:trPr>
                <w:trHeight w:val="992"/>
              </w:trPr>
              <w:tc>
                <w:tcPr>
                  <w:tcW w:w="0" w:type="auto"/>
                  <w:tcBorders>
                    <w:top w:val="single" w:sz="8" w:space="0" w:color="FFFFFF"/>
                    <w:left w:val="single" w:sz="8" w:space="0" w:color="FFFFFF"/>
                    <w:bottom w:val="single" w:sz="8" w:space="0" w:color="FFFFFF"/>
                    <w:right w:val="single" w:sz="8" w:space="0" w:color="FFFFFF"/>
                  </w:tcBorders>
                  <w:shd w:val="clear" w:color="auto" w:fill="auto"/>
                  <w:tcMar>
                    <w:top w:w="-44" w:type="dxa"/>
                    <w:left w:w="-44" w:type="dxa"/>
                    <w:bottom w:w="-44" w:type="dxa"/>
                    <w:right w:w="-44" w:type="dxa"/>
                  </w:tcMar>
                </w:tcPr>
                <w:p w14:paraId="1828C0BB" w14:textId="77777777" w:rsidR="009833F9" w:rsidRDefault="009833F9" w:rsidP="005F1136">
                  <w:pPr>
                    <w:framePr w:hSpace="187" w:wrap="around" w:vAnchor="page" w:hAnchor="text" w:y="8886"/>
                    <w:widowControl w:val="0"/>
                    <w:jc w:val="center"/>
                    <w:rPr>
                      <w:sz w:val="15"/>
                      <w:szCs w:val="15"/>
                    </w:rPr>
                  </w:pPr>
                  <w:r>
                    <w:rPr>
                      <w:sz w:val="15"/>
                      <w:szCs w:val="15"/>
                    </w:rPr>
                    <w:t>(E)</w:t>
                  </w:r>
                </w:p>
              </w:tc>
              <w:tc>
                <w:tcPr>
                  <w:tcW w:w="0" w:type="auto"/>
                  <w:tcBorders>
                    <w:top w:val="single" w:sz="8" w:space="0" w:color="FFFFFF"/>
                    <w:left w:val="single" w:sz="8" w:space="0" w:color="FFFFFF"/>
                    <w:bottom w:val="single" w:sz="8" w:space="0" w:color="FFFFFF"/>
                    <w:right w:val="single" w:sz="8" w:space="0" w:color="FFFFFF"/>
                  </w:tcBorders>
                  <w:shd w:val="clear" w:color="auto" w:fill="auto"/>
                  <w:tcMar>
                    <w:top w:w="-144" w:type="dxa"/>
                    <w:left w:w="-144" w:type="dxa"/>
                    <w:bottom w:w="-144" w:type="dxa"/>
                    <w:right w:w="-144" w:type="dxa"/>
                  </w:tcMar>
                </w:tcPr>
                <w:p w14:paraId="6E768BD7" w14:textId="77777777" w:rsidR="009833F9" w:rsidRDefault="009833F9" w:rsidP="005F1136">
                  <w:pPr>
                    <w:framePr w:hSpace="187" w:wrap="around" w:vAnchor="page" w:hAnchor="text" w:y="8886"/>
                    <w:widowControl w:val="0"/>
                    <w:spacing w:line="276" w:lineRule="auto"/>
                    <w:rPr>
                      <w:sz w:val="15"/>
                      <w:szCs w:val="15"/>
                    </w:rPr>
                  </w:pPr>
                  <w:r>
                    <w:rPr>
                      <w:sz w:val="15"/>
                      <w:szCs w:val="15"/>
                    </w:rPr>
                    <w:t>employ increasingly complex grammatical structures in content area writing commensurate with grade-level expectations, such as</w:t>
                  </w:r>
                </w:p>
                <w:p w14:paraId="54DFA300" w14:textId="77777777" w:rsidR="009833F9" w:rsidRDefault="009833F9" w:rsidP="005F1136">
                  <w:pPr>
                    <w:framePr w:hSpace="187" w:wrap="around" w:vAnchor="page" w:hAnchor="text" w:y="8886"/>
                    <w:widowControl w:val="0"/>
                    <w:spacing w:line="276" w:lineRule="auto"/>
                    <w:rPr>
                      <w:sz w:val="15"/>
                      <w:szCs w:val="15"/>
                    </w:rPr>
                  </w:pPr>
                  <w:r>
                    <w:rPr>
                      <w:sz w:val="15"/>
                      <w:szCs w:val="15"/>
                    </w:rPr>
                    <w:t>(</w:t>
                  </w:r>
                  <w:proofErr w:type="spellStart"/>
                  <w:r>
                    <w:rPr>
                      <w:sz w:val="15"/>
                      <w:szCs w:val="15"/>
                    </w:rPr>
                    <w:t>i</w:t>
                  </w:r>
                  <w:proofErr w:type="spellEnd"/>
                  <w:r>
                    <w:rPr>
                      <w:sz w:val="15"/>
                      <w:szCs w:val="15"/>
                    </w:rPr>
                    <w:t>) using correct verbs, tenses, and pronouns/antecedents</w:t>
                  </w:r>
                </w:p>
                <w:p w14:paraId="227D266C" w14:textId="77777777" w:rsidR="009833F9" w:rsidRDefault="009833F9" w:rsidP="005F1136">
                  <w:pPr>
                    <w:framePr w:hSpace="187" w:wrap="around" w:vAnchor="page" w:hAnchor="text" w:y="8886"/>
                    <w:widowControl w:val="0"/>
                    <w:spacing w:line="276" w:lineRule="auto"/>
                    <w:rPr>
                      <w:sz w:val="15"/>
                      <w:szCs w:val="15"/>
                    </w:rPr>
                  </w:pPr>
                  <w:r>
                    <w:rPr>
                      <w:sz w:val="15"/>
                      <w:szCs w:val="15"/>
                    </w:rPr>
                    <w:t xml:space="preserve">(ii) using possessive case (apostrophe </w:t>
                  </w:r>
                  <w:r>
                    <w:rPr>
                      <w:i/>
                      <w:sz w:val="15"/>
                      <w:szCs w:val="15"/>
                    </w:rPr>
                    <w:t>s</w:t>
                  </w:r>
                  <w:r>
                    <w:rPr>
                      <w:sz w:val="15"/>
                      <w:szCs w:val="15"/>
                    </w:rPr>
                    <w:t>) correctly</w:t>
                  </w:r>
                </w:p>
                <w:p w14:paraId="3637B488" w14:textId="77777777" w:rsidR="009833F9" w:rsidRDefault="009833F9" w:rsidP="005F1136">
                  <w:pPr>
                    <w:framePr w:hSpace="187" w:wrap="around" w:vAnchor="page" w:hAnchor="text" w:y="8886"/>
                    <w:widowControl w:val="0"/>
                    <w:spacing w:line="276" w:lineRule="auto"/>
                    <w:rPr>
                      <w:sz w:val="15"/>
                      <w:szCs w:val="15"/>
                    </w:rPr>
                  </w:pPr>
                  <w:r>
                    <w:rPr>
                      <w:sz w:val="15"/>
                      <w:szCs w:val="15"/>
                    </w:rPr>
                    <w:t>(iii) using negatives and contractions correctly</w:t>
                  </w:r>
                </w:p>
              </w:tc>
            </w:tr>
            <w:tr w:rsidR="009833F9" w14:paraId="1FAFB51B" w14:textId="77777777" w:rsidTr="005F1136">
              <w:trPr>
                <w:trHeight w:val="478"/>
              </w:trPr>
              <w:tc>
                <w:tcPr>
                  <w:tcW w:w="0" w:type="auto"/>
                  <w:tcBorders>
                    <w:top w:val="single" w:sz="8" w:space="0" w:color="FFFFFF"/>
                    <w:left w:val="single" w:sz="8" w:space="0" w:color="FFFFFF"/>
                    <w:bottom w:val="single" w:sz="8" w:space="0" w:color="FFFFFF"/>
                    <w:right w:val="single" w:sz="8" w:space="0" w:color="FFFFFF"/>
                  </w:tcBorders>
                  <w:shd w:val="clear" w:color="auto" w:fill="auto"/>
                  <w:tcMar>
                    <w:top w:w="-44" w:type="dxa"/>
                    <w:left w:w="-44" w:type="dxa"/>
                    <w:bottom w:w="-44" w:type="dxa"/>
                    <w:right w:w="-44" w:type="dxa"/>
                  </w:tcMar>
                </w:tcPr>
                <w:p w14:paraId="07EA635B" w14:textId="77777777" w:rsidR="009833F9" w:rsidRDefault="009833F9" w:rsidP="005F1136">
                  <w:pPr>
                    <w:framePr w:hSpace="187" w:wrap="around" w:vAnchor="page" w:hAnchor="text" w:y="8886"/>
                    <w:widowControl w:val="0"/>
                    <w:rPr>
                      <w:sz w:val="15"/>
                      <w:szCs w:val="15"/>
                    </w:rPr>
                  </w:pPr>
                </w:p>
                <w:p w14:paraId="62D5C232" w14:textId="4BF5821F" w:rsidR="009833F9" w:rsidRDefault="009833F9" w:rsidP="005F1136">
                  <w:pPr>
                    <w:framePr w:hSpace="187" w:wrap="around" w:vAnchor="page" w:hAnchor="text" w:y="8886"/>
                    <w:widowControl w:val="0"/>
                    <w:rPr>
                      <w:sz w:val="15"/>
                      <w:szCs w:val="15"/>
                    </w:rPr>
                  </w:pPr>
                  <w:r>
                    <w:rPr>
                      <w:sz w:val="15"/>
                      <w:szCs w:val="15"/>
                    </w:rPr>
                    <w:t>(F)</w:t>
                  </w:r>
                </w:p>
              </w:tc>
              <w:tc>
                <w:tcPr>
                  <w:tcW w:w="0" w:type="auto"/>
                  <w:tcBorders>
                    <w:top w:val="single" w:sz="8" w:space="0" w:color="FFFFFF"/>
                    <w:left w:val="single" w:sz="8" w:space="0" w:color="FFFFFF"/>
                    <w:bottom w:val="single" w:sz="8" w:space="0" w:color="FFFFFF"/>
                    <w:right w:val="single" w:sz="8" w:space="0" w:color="FFFFFF"/>
                  </w:tcBorders>
                  <w:shd w:val="clear" w:color="auto" w:fill="auto"/>
                  <w:tcMar>
                    <w:top w:w="-144" w:type="dxa"/>
                    <w:left w:w="-144" w:type="dxa"/>
                    <w:bottom w:w="-144" w:type="dxa"/>
                    <w:right w:w="-144" w:type="dxa"/>
                  </w:tcMar>
                </w:tcPr>
                <w:p w14:paraId="3D87D97F" w14:textId="63BC690F" w:rsidR="009833F9" w:rsidRDefault="009833F9" w:rsidP="005F1136">
                  <w:pPr>
                    <w:framePr w:hSpace="187" w:wrap="around" w:vAnchor="page" w:hAnchor="text" w:y="8886"/>
                    <w:widowControl w:val="0"/>
                    <w:spacing w:line="276" w:lineRule="auto"/>
                    <w:rPr>
                      <w:sz w:val="15"/>
                      <w:szCs w:val="15"/>
                    </w:rPr>
                  </w:pPr>
                  <w:r>
                    <w:rPr>
                      <w:sz w:val="15"/>
                      <w:szCs w:val="15"/>
                    </w:rPr>
                    <w:br/>
                    <w:t>write using a variety of grade-appropriate sentence lengths, patterns, and connecting words to combine phrases, clauses, and sentences in increasingly accurate ways as more English is acquired</w:t>
                  </w:r>
                </w:p>
              </w:tc>
            </w:tr>
            <w:tr w:rsidR="005F1136" w14:paraId="178C1601" w14:textId="77777777" w:rsidTr="005F1136">
              <w:trPr>
                <w:trHeight w:val="478"/>
              </w:trPr>
              <w:tc>
                <w:tcPr>
                  <w:tcW w:w="0" w:type="auto"/>
                  <w:tcBorders>
                    <w:top w:val="single" w:sz="8" w:space="0" w:color="FFFFFF"/>
                    <w:left w:val="single" w:sz="8" w:space="0" w:color="FFFFFF"/>
                    <w:bottom w:val="single" w:sz="8" w:space="0" w:color="FFFFFF"/>
                    <w:right w:val="single" w:sz="8" w:space="0" w:color="FFFFFF"/>
                  </w:tcBorders>
                  <w:shd w:val="clear" w:color="auto" w:fill="auto"/>
                  <w:tcMar>
                    <w:top w:w="-44" w:type="dxa"/>
                    <w:left w:w="-44" w:type="dxa"/>
                    <w:bottom w:w="-44" w:type="dxa"/>
                    <w:right w:w="-44" w:type="dxa"/>
                  </w:tcMar>
                </w:tcPr>
                <w:p w14:paraId="09B048D6" w14:textId="04D52A61" w:rsidR="005F1136" w:rsidRDefault="005F1136" w:rsidP="005F1136">
                  <w:pPr>
                    <w:framePr w:hSpace="187" w:wrap="around" w:vAnchor="page" w:hAnchor="text" w:y="8886"/>
                    <w:widowControl w:val="0"/>
                    <w:rPr>
                      <w:sz w:val="15"/>
                      <w:szCs w:val="15"/>
                    </w:rPr>
                  </w:pPr>
                  <w:r>
                    <w:rPr>
                      <w:sz w:val="15"/>
                      <w:szCs w:val="15"/>
                    </w:rPr>
                    <w:t>(G)</w:t>
                  </w:r>
                </w:p>
              </w:tc>
              <w:tc>
                <w:tcPr>
                  <w:tcW w:w="0" w:type="auto"/>
                  <w:tcBorders>
                    <w:top w:val="single" w:sz="8" w:space="0" w:color="FFFFFF"/>
                    <w:left w:val="single" w:sz="8" w:space="0" w:color="FFFFFF"/>
                    <w:bottom w:val="single" w:sz="8" w:space="0" w:color="FFFFFF"/>
                    <w:right w:val="single" w:sz="8" w:space="0" w:color="FFFFFF"/>
                  </w:tcBorders>
                  <w:shd w:val="clear" w:color="auto" w:fill="auto"/>
                  <w:tcMar>
                    <w:top w:w="-144" w:type="dxa"/>
                    <w:left w:w="-144" w:type="dxa"/>
                    <w:bottom w:w="-144" w:type="dxa"/>
                    <w:right w:w="-144" w:type="dxa"/>
                  </w:tcMar>
                </w:tcPr>
                <w:p w14:paraId="4AE6E92C" w14:textId="1D9D19AD" w:rsidR="005F1136" w:rsidRDefault="005F1136" w:rsidP="005F1136">
                  <w:pPr>
                    <w:framePr w:hSpace="187" w:wrap="around" w:vAnchor="page" w:hAnchor="text" w:y="8886"/>
                    <w:widowControl w:val="0"/>
                    <w:spacing w:line="276" w:lineRule="auto"/>
                    <w:rPr>
                      <w:sz w:val="15"/>
                      <w:szCs w:val="15"/>
                    </w:rPr>
                  </w:pPr>
                  <w:r w:rsidRPr="00563CE1">
                    <w:rPr>
                      <w:sz w:val="15"/>
                      <w:szCs w:val="15"/>
                    </w:rPr>
                    <w:t>narrate, describe, and explain with increasing specificity and detail to fulfill content area</w:t>
                  </w:r>
                  <w:r>
                    <w:rPr>
                      <w:sz w:val="15"/>
                      <w:szCs w:val="15"/>
                    </w:rPr>
                    <w:t xml:space="preserve"> </w:t>
                  </w:r>
                  <w:r w:rsidRPr="00563CE1">
                    <w:rPr>
                      <w:sz w:val="15"/>
                      <w:szCs w:val="15"/>
                    </w:rPr>
                    <w:t>writing needs as more English is acquired</w:t>
                  </w:r>
                </w:p>
              </w:tc>
            </w:tr>
          </w:tbl>
          <w:p w14:paraId="72795948" w14:textId="36CF2384" w:rsidR="00A43370" w:rsidRDefault="00A43370" w:rsidP="009833F9">
            <w:pPr>
              <w:keepLines/>
              <w:ind w:left="70"/>
              <w:rPr>
                <w:b/>
                <w:sz w:val="15"/>
                <w:szCs w:val="15"/>
              </w:rPr>
            </w:pPr>
          </w:p>
        </w:tc>
      </w:tr>
    </w:tbl>
    <w:p w14:paraId="608ACD8F" w14:textId="596847CA" w:rsidR="004F407C" w:rsidRDefault="004F407C" w:rsidP="0029413C">
      <w:pPr>
        <w:rPr>
          <w:color w:val="141413"/>
          <w:sz w:val="18"/>
          <w:szCs w:val="18"/>
        </w:rPr>
      </w:pPr>
    </w:p>
    <w:sectPr w:rsidR="004F407C" w:rsidSect="004F407C">
      <w:headerReference w:type="default" r:id="rId7"/>
      <w:footerReference w:type="default" r:id="rId8"/>
      <w:pgSz w:w="12240" w:h="15840"/>
      <w:pgMar w:top="1260" w:right="720" w:bottom="720" w:left="720" w:header="504" w:footer="432"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531C52" w14:textId="77777777" w:rsidR="00F11A4A" w:rsidRDefault="00F11A4A">
      <w:r>
        <w:separator/>
      </w:r>
    </w:p>
  </w:endnote>
  <w:endnote w:type="continuationSeparator" w:id="0">
    <w:p w14:paraId="26B67890" w14:textId="77777777" w:rsidR="00F11A4A" w:rsidRDefault="00F11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D7B975" w14:textId="49B62ABF" w:rsidR="00256A7D" w:rsidRPr="00256A7D" w:rsidRDefault="00256A7D" w:rsidP="00256A7D">
    <w:pPr>
      <w:pBdr>
        <w:top w:val="nil"/>
        <w:left w:val="nil"/>
        <w:bottom w:val="nil"/>
        <w:right w:val="nil"/>
        <w:between w:val="nil"/>
      </w:pBdr>
      <w:tabs>
        <w:tab w:val="center" w:pos="5400"/>
        <w:tab w:val="left" w:pos="8910"/>
        <w:tab w:val="right" w:pos="10800"/>
      </w:tabs>
      <w:rPr>
        <w:color w:val="000000"/>
        <w:sz w:val="16"/>
        <w:szCs w:val="16"/>
      </w:rPr>
    </w:pPr>
    <w:r>
      <w:rPr>
        <w:color w:val="000000"/>
        <w:sz w:val="16"/>
        <w:szCs w:val="16"/>
      </w:rPr>
      <w:t>© lead4ward</w:t>
    </w:r>
    <w:r>
      <w:rPr>
        <w:color w:val="000000"/>
        <w:sz w:val="16"/>
        <w:szCs w:val="16"/>
      </w:rPr>
      <w:tab/>
      <w:t>Source: Texas Education Agency</w:t>
    </w:r>
    <w:r>
      <w:rPr>
        <w:color w:val="000000"/>
        <w:sz w:val="16"/>
        <w:szCs w:val="16"/>
      </w:rPr>
      <w:tab/>
      <w:t>v. 12.10.24</w:t>
    </w:r>
    <w:r>
      <w:rPr>
        <w:color w:val="000000"/>
        <w:sz w:val="16"/>
        <w:szCs w:val="16"/>
      </w:rPr>
      <w:tab/>
      <w:t xml:space="preserve">p. </w:t>
    </w:r>
    <w:r>
      <w:rPr>
        <w:color w:val="000000"/>
        <w:sz w:val="16"/>
        <w:szCs w:val="16"/>
      </w:rPr>
      <w:fldChar w:fldCharType="begin"/>
    </w:r>
    <w:r>
      <w:rPr>
        <w:color w:val="000000"/>
        <w:sz w:val="16"/>
        <w:szCs w:val="16"/>
      </w:rPr>
      <w:instrText xml:space="preserve"> PAGE  \* Arabic  \* MERGEFORMAT </w:instrText>
    </w:r>
    <w:r>
      <w:rPr>
        <w:color w:val="000000"/>
        <w:sz w:val="16"/>
        <w:szCs w:val="16"/>
      </w:rPr>
      <w:fldChar w:fldCharType="separate"/>
    </w:r>
    <w:r>
      <w:rPr>
        <w:color w:val="000000"/>
        <w:sz w:val="16"/>
        <w:szCs w:val="16"/>
      </w:rPr>
      <w:t>1</w:t>
    </w:r>
    <w:r>
      <w:rPr>
        <w:color w:val="000000"/>
        <w:sz w:val="16"/>
        <w:szCs w:val="16"/>
      </w:rPr>
      <w:fldChar w:fldCharType="end"/>
    </w:r>
    <w:r>
      <w:rPr>
        <w:color w:val="000000"/>
        <w:sz w:val="16"/>
        <w:szCs w:val="16"/>
      </w:rPr>
      <w:t xml:space="preserve"> of </w:t>
    </w:r>
    <w:r>
      <w:rPr>
        <w:color w:val="000000"/>
        <w:sz w:val="16"/>
        <w:szCs w:val="16"/>
      </w:rPr>
      <w:fldChar w:fldCharType="begin"/>
    </w:r>
    <w:r>
      <w:rPr>
        <w:color w:val="000000"/>
        <w:sz w:val="16"/>
        <w:szCs w:val="16"/>
      </w:rPr>
      <w:instrText xml:space="preserve"> NUMPAGES   \* MERGEFORMAT </w:instrText>
    </w:r>
    <w:r>
      <w:rPr>
        <w:color w:val="000000"/>
        <w:sz w:val="16"/>
        <w:szCs w:val="16"/>
      </w:rPr>
      <w:fldChar w:fldCharType="separate"/>
    </w:r>
    <w:r>
      <w:rPr>
        <w:color w:val="000000"/>
        <w:sz w:val="16"/>
        <w:szCs w:val="16"/>
      </w:rPr>
      <w:t>1</w:t>
    </w:r>
    <w:r>
      <w:rPr>
        <w:color w:val="00000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43647C" w14:textId="77777777" w:rsidR="00F11A4A" w:rsidRDefault="00F11A4A">
      <w:r>
        <w:separator/>
      </w:r>
    </w:p>
  </w:footnote>
  <w:footnote w:type="continuationSeparator" w:id="0">
    <w:p w14:paraId="1494A832" w14:textId="77777777" w:rsidR="00F11A4A" w:rsidRDefault="00F11A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4C7C4A" w14:textId="36FFD4CD" w:rsidR="000741E1" w:rsidRDefault="00256A7D" w:rsidP="00256A7D">
    <w:pPr>
      <w:pStyle w:val="Header"/>
      <w:tabs>
        <w:tab w:val="clear" w:pos="4680"/>
        <w:tab w:val="clear" w:pos="9360"/>
        <w:tab w:val="right" w:pos="10962"/>
      </w:tabs>
      <w:ind w:right="-180"/>
      <w:rPr>
        <w:rFonts w:ascii="Century Gothic" w:hAnsi="Century Gothic"/>
        <w:color w:val="035EA0"/>
      </w:rPr>
    </w:pPr>
    <w:r w:rsidRPr="002D52EF">
      <w:rPr>
        <w:rFonts w:ascii="Century Gothic" w:hAnsi="Century Gothic"/>
        <w:color w:val="035EA0"/>
      </w:rPr>
      <w:t xml:space="preserve">Grades K-1 Proficiency Level Descriptors: </w:t>
    </w:r>
    <w:r w:rsidR="000741E1">
      <w:rPr>
        <w:rFonts w:ascii="Century Gothic" w:hAnsi="Century Gothic"/>
        <w:color w:val="035EA0"/>
      </w:rPr>
      <w:t>Writing</w:t>
    </w:r>
  </w:p>
  <w:p w14:paraId="43A827AB" w14:textId="7AC13649" w:rsidR="00256A7D" w:rsidRDefault="00256A7D" w:rsidP="00256A7D">
    <w:pPr>
      <w:pStyle w:val="Header"/>
      <w:tabs>
        <w:tab w:val="clear" w:pos="4680"/>
        <w:tab w:val="clear" w:pos="9360"/>
        <w:tab w:val="right" w:pos="10962"/>
      </w:tabs>
      <w:ind w:right="-180"/>
    </w:pPr>
    <w:r>
      <w:tab/>
    </w:r>
    <w:r>
      <w:rPr>
        <w:noProof/>
      </w:rPr>
      <w:drawing>
        <wp:inline distT="0" distB="0" distL="0" distR="0" wp14:anchorId="78DC7940" wp14:editId="3D248602">
          <wp:extent cx="691897" cy="155448"/>
          <wp:effectExtent l="0" t="0" r="0" b="0"/>
          <wp:docPr id="1529403202"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0007002" name="Picture 1" descr="A blue and black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91897" cy="15544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7D3A1C"/>
    <w:multiLevelType w:val="hybridMultilevel"/>
    <w:tmpl w:val="BE7643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9716426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816"/>
    <w:rsid w:val="00016231"/>
    <w:rsid w:val="000741E1"/>
    <w:rsid w:val="00133779"/>
    <w:rsid w:val="00256A7D"/>
    <w:rsid w:val="0029413C"/>
    <w:rsid w:val="002A5EDA"/>
    <w:rsid w:val="002D52EF"/>
    <w:rsid w:val="003132C9"/>
    <w:rsid w:val="00356FED"/>
    <w:rsid w:val="003C2CDE"/>
    <w:rsid w:val="003E00EC"/>
    <w:rsid w:val="00420453"/>
    <w:rsid w:val="0045344B"/>
    <w:rsid w:val="00483960"/>
    <w:rsid w:val="004F407C"/>
    <w:rsid w:val="005857C1"/>
    <w:rsid w:val="005F1136"/>
    <w:rsid w:val="0060742B"/>
    <w:rsid w:val="006F7059"/>
    <w:rsid w:val="007A5961"/>
    <w:rsid w:val="007B3D4F"/>
    <w:rsid w:val="00841C2F"/>
    <w:rsid w:val="0086161C"/>
    <w:rsid w:val="008C5816"/>
    <w:rsid w:val="009833F9"/>
    <w:rsid w:val="009B2B72"/>
    <w:rsid w:val="009F418E"/>
    <w:rsid w:val="00A26965"/>
    <w:rsid w:val="00A43370"/>
    <w:rsid w:val="00C61EB8"/>
    <w:rsid w:val="00C81D9D"/>
    <w:rsid w:val="00C962A7"/>
    <w:rsid w:val="00CA4037"/>
    <w:rsid w:val="00CB7C88"/>
    <w:rsid w:val="00CD29CE"/>
    <w:rsid w:val="00DB668E"/>
    <w:rsid w:val="00E75C00"/>
    <w:rsid w:val="00F11A4A"/>
    <w:rsid w:val="00F21F6D"/>
    <w:rsid w:val="00F55BBF"/>
    <w:rsid w:val="00FA71ED"/>
    <w:rsid w:val="00FD2E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AB6A10"/>
  <w15:docId w15:val="{9FCC2933-183E-CD41-993D-3DF15CFF6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360" w:after="80"/>
      <w:outlineLvl w:val="0"/>
    </w:pPr>
    <w:rPr>
      <w:color w:val="2F5496"/>
      <w:sz w:val="40"/>
      <w:szCs w:val="40"/>
    </w:rPr>
  </w:style>
  <w:style w:type="paragraph" w:styleId="Heading2">
    <w:name w:val="heading 2"/>
    <w:basedOn w:val="Normal"/>
    <w:next w:val="Normal"/>
    <w:uiPriority w:val="9"/>
    <w:semiHidden/>
    <w:unhideWhenUsed/>
    <w:qFormat/>
    <w:pPr>
      <w:keepNext/>
      <w:keepLines/>
      <w:spacing w:before="160" w:after="80"/>
      <w:outlineLvl w:val="1"/>
    </w:pPr>
    <w:rPr>
      <w:color w:val="2F5496"/>
      <w:sz w:val="32"/>
      <w:szCs w:val="32"/>
    </w:rPr>
  </w:style>
  <w:style w:type="paragraph" w:styleId="Heading3">
    <w:name w:val="heading 3"/>
    <w:basedOn w:val="Normal"/>
    <w:next w:val="Normal"/>
    <w:uiPriority w:val="9"/>
    <w:semiHidden/>
    <w:unhideWhenUsed/>
    <w:qFormat/>
    <w:pPr>
      <w:keepNext/>
      <w:keepLines/>
      <w:spacing w:before="160" w:after="80"/>
      <w:outlineLvl w:val="2"/>
    </w:pPr>
    <w:rPr>
      <w:color w:val="2F5496"/>
      <w:sz w:val="28"/>
      <w:szCs w:val="28"/>
    </w:rPr>
  </w:style>
  <w:style w:type="paragraph" w:styleId="Heading4">
    <w:name w:val="heading 4"/>
    <w:basedOn w:val="Normal"/>
    <w:next w:val="Normal"/>
    <w:uiPriority w:val="9"/>
    <w:semiHidden/>
    <w:unhideWhenUsed/>
    <w:qFormat/>
    <w:pPr>
      <w:keepNext/>
      <w:keepLines/>
      <w:spacing w:before="80" w:after="40"/>
      <w:outlineLvl w:val="3"/>
    </w:pPr>
    <w:rPr>
      <w:i/>
      <w:color w:val="2F5496"/>
    </w:rPr>
  </w:style>
  <w:style w:type="paragraph" w:styleId="Heading5">
    <w:name w:val="heading 5"/>
    <w:basedOn w:val="Normal"/>
    <w:next w:val="Normal"/>
    <w:uiPriority w:val="9"/>
    <w:semiHidden/>
    <w:unhideWhenUsed/>
    <w:qFormat/>
    <w:pPr>
      <w:keepNext/>
      <w:keepLines/>
      <w:spacing w:before="80" w:after="40"/>
      <w:outlineLvl w:val="4"/>
    </w:pPr>
    <w:rPr>
      <w:color w:val="2F5496"/>
    </w:rPr>
  </w:style>
  <w:style w:type="paragraph" w:styleId="Heading6">
    <w:name w:val="heading 6"/>
    <w:basedOn w:val="Normal"/>
    <w:next w:val="Normal"/>
    <w:uiPriority w:val="9"/>
    <w:semiHidden/>
    <w:unhideWhenUsed/>
    <w:qFormat/>
    <w:pPr>
      <w:keepNext/>
      <w:keepLines/>
      <w:spacing w:before="40"/>
      <w:outlineLvl w:val="5"/>
    </w:pPr>
    <w:rPr>
      <w:i/>
      <w:color w:val="59595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80"/>
    </w:pPr>
    <w:rPr>
      <w:sz w:val="56"/>
      <w:szCs w:val="56"/>
    </w:rPr>
  </w:style>
  <w:style w:type="paragraph" w:styleId="Subtitle">
    <w:name w:val="Subtitle"/>
    <w:basedOn w:val="Normal"/>
    <w:next w:val="Normal"/>
    <w:uiPriority w:val="11"/>
    <w:qFormat/>
    <w:pPr>
      <w:spacing w:after="160"/>
    </w:pPr>
    <w:rPr>
      <w:color w:val="595959"/>
      <w:sz w:val="28"/>
      <w:szCs w:val="2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2D52EF"/>
    <w:pPr>
      <w:tabs>
        <w:tab w:val="center" w:pos="4680"/>
        <w:tab w:val="right" w:pos="9360"/>
      </w:tabs>
    </w:pPr>
  </w:style>
  <w:style w:type="character" w:customStyle="1" w:styleId="HeaderChar">
    <w:name w:val="Header Char"/>
    <w:basedOn w:val="DefaultParagraphFont"/>
    <w:link w:val="Header"/>
    <w:uiPriority w:val="99"/>
    <w:rsid w:val="002D52EF"/>
  </w:style>
  <w:style w:type="paragraph" w:styleId="Footer">
    <w:name w:val="footer"/>
    <w:basedOn w:val="Normal"/>
    <w:link w:val="FooterChar"/>
    <w:uiPriority w:val="99"/>
    <w:unhideWhenUsed/>
    <w:rsid w:val="002D52EF"/>
    <w:pPr>
      <w:tabs>
        <w:tab w:val="center" w:pos="4680"/>
        <w:tab w:val="right" w:pos="9360"/>
      </w:tabs>
    </w:pPr>
  </w:style>
  <w:style w:type="character" w:customStyle="1" w:styleId="FooterChar">
    <w:name w:val="Footer Char"/>
    <w:basedOn w:val="DefaultParagraphFont"/>
    <w:link w:val="Footer"/>
    <w:uiPriority w:val="99"/>
    <w:rsid w:val="002D52EF"/>
  </w:style>
  <w:style w:type="paragraph" w:styleId="ListParagraph">
    <w:name w:val="List Paragraph"/>
    <w:basedOn w:val="Normal"/>
    <w:uiPriority w:val="34"/>
    <w:qFormat/>
    <w:rsid w:val="00A269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129</TotalTime>
  <Pages>1</Pages>
  <Words>603</Words>
  <Characters>3441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Sandy L</dc:creator>
  <cp:lastModifiedBy>Celina Meraz</cp:lastModifiedBy>
  <cp:revision>14</cp:revision>
  <cp:lastPrinted>2024-12-10T22:56:00Z</cp:lastPrinted>
  <dcterms:created xsi:type="dcterms:W3CDTF">2024-12-10T21:32:00Z</dcterms:created>
  <dcterms:modified xsi:type="dcterms:W3CDTF">2025-01-28T20:10:00Z</dcterms:modified>
</cp:coreProperties>
</file>